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F9A9" w14:textId="77777777" w:rsidR="006E35A5" w:rsidRDefault="00610D25">
      <w:pPr>
        <w:pStyle w:val="Standard"/>
        <w:spacing w:after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Przygotowanie Inwentaryzacji i Rocznego Planu Łowieckiego </w:t>
      </w:r>
    </w:p>
    <w:p w14:paraId="27507AAC" w14:textId="77777777" w:rsidR="006E35A5" w:rsidRDefault="00610D25">
      <w:pPr>
        <w:pStyle w:val="Standard"/>
        <w:spacing w:after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Systemie Kół Łowieckich PZŁ</w:t>
      </w:r>
    </w:p>
    <w:p w14:paraId="557EEDC0" w14:textId="77777777" w:rsidR="006E35A5" w:rsidRDefault="00610D25">
      <w:pPr>
        <w:pStyle w:val="Standard"/>
        <w:spacing w:after="283"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 wspomaga łowczego zarówno w procesie tworzenia Inwentaryzacji jak i Rocznego Planu Łowieckiego jak i ewentualnych jego </w:t>
      </w:r>
      <w:r>
        <w:rPr>
          <w:rFonts w:ascii="Times New Roman" w:hAnsi="Times New Roman"/>
        </w:rPr>
        <w:t xml:space="preserve">modyfikacji. W pierwszym roku stosowania go należy wprowadzić wszystkie wymagane dane, w tym informacje z poprzedniego roku; w następnych latach te ostatnie będą już uwzględniane automatycznie. Również automatycznie będą uwzględniane różnice między stanem </w:t>
      </w:r>
      <w:r>
        <w:rPr>
          <w:rFonts w:ascii="Times New Roman" w:hAnsi="Times New Roman"/>
        </w:rPr>
        <w:t>z dnia inwentaryzacji a 10 marca, uwzględniając zaistniałe w tym czasie upadki i odstrzały oraz normy przyrostu.</w:t>
      </w:r>
    </w:p>
    <w:p w14:paraId="0173D3B8" w14:textId="77777777" w:rsidR="006E35A5" w:rsidRDefault="00610D25">
      <w:pPr>
        <w:pStyle w:val="Standard"/>
        <w:numPr>
          <w:ilvl w:val="0"/>
          <w:numId w:val="1"/>
        </w:numPr>
        <w:spacing w:after="283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INWENTARYZACJA</w:t>
      </w:r>
    </w:p>
    <w:p w14:paraId="538DDBB6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 xml:space="preserve">Po wybraniu z menu pozycji  </w:t>
      </w:r>
      <w:r>
        <w:rPr>
          <w:rStyle w:val="StrongEmphasis"/>
          <w:rFonts w:ascii="Times New Roman" w:hAnsi="Times New Roman"/>
        </w:rPr>
        <w:t>Plany roczne =&gt;Inwentaryzacja</w:t>
      </w:r>
      <w:r>
        <w:rPr>
          <w:rFonts w:ascii="Times New Roman" w:hAnsi="Times New Roman"/>
        </w:rPr>
        <w:t xml:space="preserve"> wyświetlana zostaje lista obwodów Koła Łowieckiego (rys. 1), do któreg</w:t>
      </w:r>
      <w:r>
        <w:rPr>
          <w:rFonts w:ascii="Times New Roman" w:hAnsi="Times New Roman"/>
        </w:rPr>
        <w:t xml:space="preserve">o zalogowany jest użytkownik, z informacją o statusie </w:t>
      </w:r>
      <w:proofErr w:type="spellStart"/>
      <w:r>
        <w:rPr>
          <w:rFonts w:ascii="Times New Roman" w:hAnsi="Times New Roman"/>
        </w:rPr>
        <w:t>Inwentrazacji</w:t>
      </w:r>
      <w:proofErr w:type="spellEnd"/>
      <w:r>
        <w:rPr>
          <w:rFonts w:ascii="Times New Roman" w:hAnsi="Times New Roman"/>
        </w:rPr>
        <w:t xml:space="preserve"> dla każdego obwodu. Lista ta domyślnie dotyczy ostatniego roku, dla którego są w systemie wprowadzone dane; inny rok można wybrać z listy dostępnej w lewym górnym rogu strony i zatwierdzić</w:t>
      </w:r>
      <w:r>
        <w:rPr>
          <w:rFonts w:ascii="Times New Roman" w:hAnsi="Times New Roman"/>
        </w:rPr>
        <w:t xml:space="preserve"> go przyciskiem </w:t>
      </w:r>
      <w:r>
        <w:rPr>
          <w:rStyle w:val="StrongEmphasis"/>
          <w:rFonts w:ascii="Times New Roman" w:hAnsi="Times New Roman"/>
        </w:rPr>
        <w:t>OK</w:t>
      </w:r>
      <w:r>
        <w:rPr>
          <w:rFonts w:ascii="Times New Roman" w:hAnsi="Times New Roman"/>
        </w:rPr>
        <w:t>.</w:t>
      </w:r>
    </w:p>
    <w:p w14:paraId="0432B2DC" w14:textId="77777777" w:rsidR="006E35A5" w:rsidRDefault="00610D25">
      <w:pPr>
        <w:pStyle w:val="Standard"/>
        <w:keepNext/>
        <w:spacing w:after="283" w:line="360" w:lineRule="auto"/>
        <w:jc w:val="both"/>
      </w:pPr>
      <w:r>
        <w:rPr>
          <w:rFonts w:ascii="Times New Roman" w:hAnsi="Times New Roman"/>
          <w:noProof/>
        </w:rPr>
        <w:drawing>
          <wp:inline distT="0" distB="0" distL="0" distR="0" wp14:anchorId="5140EF3C" wp14:editId="4326B5BA">
            <wp:extent cx="6840224" cy="2284728"/>
            <wp:effectExtent l="0" t="0" r="0" b="1272"/>
            <wp:docPr id="1" name="Obraz 3" descr="Obraz zawierający stół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4" cy="2284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804436B" w14:textId="77777777" w:rsidR="006E35A5" w:rsidRDefault="00610D25">
      <w:pPr>
        <w:pStyle w:val="Legenda"/>
        <w:jc w:val="center"/>
      </w:pPr>
      <w:r>
        <w:t>Rys. 1 Inwentaryzacja</w:t>
      </w:r>
    </w:p>
    <w:p w14:paraId="469B1AC4" w14:textId="77777777" w:rsidR="006E35A5" w:rsidRDefault="006E35A5">
      <w:pPr>
        <w:pStyle w:val="Legenda"/>
        <w:jc w:val="center"/>
      </w:pPr>
    </w:p>
    <w:p w14:paraId="475EA233" w14:textId="77777777" w:rsidR="006E35A5" w:rsidRDefault="00610D25">
      <w:pPr>
        <w:pStyle w:val="Textbody"/>
        <w:spacing w:after="0" w:line="360" w:lineRule="auto"/>
        <w:ind w:firstLine="288"/>
      </w:pPr>
      <w:r>
        <w:rPr>
          <w:rFonts w:ascii="Times New Roman" w:hAnsi="Times New Roman"/>
        </w:rPr>
        <w:t xml:space="preserve">Postać Inwentaryzacji jest ustalana centralnie w każdym roku dla wszystkich kół łowieckich. Szczegóły w różnych latach mogą być różne, dlatego każde działanie dotyczące planów rocznych zaczyna się od </w:t>
      </w:r>
      <w:r>
        <w:rPr>
          <w:rFonts w:ascii="Times New Roman" w:hAnsi="Times New Roman"/>
        </w:rPr>
        <w:t xml:space="preserve">wskazania roku. Stworzony szablon do wprowadzania danych Inwentaryzacji widoczny jest w kołach łowieckich jako plan o statusie </w:t>
      </w:r>
      <w:r>
        <w:rPr>
          <w:rStyle w:val="StrongEmphasis"/>
          <w:rFonts w:ascii="Times New Roman" w:hAnsi="Times New Roman"/>
        </w:rPr>
        <w:t>Nie wprowadzony</w:t>
      </w:r>
      <w:r>
        <w:rPr>
          <w:rFonts w:ascii="Times New Roman" w:hAnsi="Times New Roman"/>
        </w:rPr>
        <w:t xml:space="preserve">. Po otwarciu go w Kole Łowieckim status inwentaryzacji zmienia się na </w:t>
      </w:r>
      <w:r>
        <w:rPr>
          <w:rStyle w:val="StrongEmphasis"/>
          <w:rFonts w:ascii="Times New Roman" w:hAnsi="Times New Roman"/>
        </w:rPr>
        <w:t>Roboczy</w:t>
      </w:r>
      <w:r>
        <w:rPr>
          <w:rFonts w:ascii="Times New Roman" w:hAnsi="Times New Roman"/>
        </w:rPr>
        <w:t>.</w:t>
      </w:r>
    </w:p>
    <w:p w14:paraId="148165EE" w14:textId="77777777" w:rsidR="006E35A5" w:rsidRDefault="00610D25">
      <w:pPr>
        <w:pStyle w:val="Textbody"/>
        <w:spacing w:after="0" w:line="360" w:lineRule="auto"/>
        <w:ind w:firstLine="288"/>
      </w:pPr>
      <w:r>
        <w:rPr>
          <w:rFonts w:ascii="Times New Roman" w:hAnsi="Times New Roman"/>
        </w:rPr>
        <w:t>Po najechaniu kursorem myszy na wy</w:t>
      </w:r>
      <w:r>
        <w:rPr>
          <w:rFonts w:ascii="Times New Roman" w:hAnsi="Times New Roman"/>
        </w:rPr>
        <w:t>brany wiersz z numerem obwodu i kliknięciu lewym przyciskiem myszy ukazuje się formularz do wprowadzania danych, w układzie zgodnym z oficjalnym wzorcem przewidzianym dla wybranego roku. Formularz wypełniamy zapisujemy i drukujemy, na liście obwodów Formul</w:t>
      </w:r>
      <w:r>
        <w:rPr>
          <w:rFonts w:ascii="Times New Roman" w:hAnsi="Times New Roman"/>
        </w:rPr>
        <w:t xml:space="preserve">arz ma status </w:t>
      </w:r>
      <w:r>
        <w:rPr>
          <w:rFonts w:ascii="Times New Roman" w:hAnsi="Times New Roman"/>
          <w:b/>
          <w:bCs/>
        </w:rPr>
        <w:t>Zapisany</w:t>
      </w:r>
      <w:r>
        <w:rPr>
          <w:rFonts w:ascii="Times New Roman" w:hAnsi="Times New Roman"/>
        </w:rPr>
        <w:t>.</w:t>
      </w:r>
    </w:p>
    <w:p w14:paraId="4330286A" w14:textId="77777777" w:rsidR="006E35A5" w:rsidRDefault="006E35A5">
      <w:pPr>
        <w:pStyle w:val="Textbody"/>
        <w:spacing w:after="0" w:line="360" w:lineRule="auto"/>
        <w:ind w:firstLine="288"/>
        <w:rPr>
          <w:rFonts w:ascii="Times New Roman" w:hAnsi="Times New Roman"/>
        </w:rPr>
      </w:pPr>
    </w:p>
    <w:p w14:paraId="298B32E4" w14:textId="77777777" w:rsidR="006E35A5" w:rsidRDefault="006E35A5">
      <w:pPr>
        <w:pStyle w:val="Textbody"/>
        <w:spacing w:after="0" w:line="360" w:lineRule="auto"/>
        <w:ind w:firstLine="288"/>
        <w:rPr>
          <w:rFonts w:ascii="Times New Roman" w:hAnsi="Times New Roman"/>
        </w:rPr>
      </w:pPr>
    </w:p>
    <w:p w14:paraId="5C2C1A23" w14:textId="77777777" w:rsidR="006E35A5" w:rsidRDefault="006E35A5">
      <w:pPr>
        <w:pStyle w:val="Textbody"/>
        <w:spacing w:after="0" w:line="360" w:lineRule="auto"/>
        <w:ind w:firstLine="288"/>
        <w:rPr>
          <w:rFonts w:ascii="Times New Roman" w:hAnsi="Times New Roman"/>
        </w:rPr>
      </w:pPr>
    </w:p>
    <w:p w14:paraId="22F38B3B" w14:textId="77777777" w:rsidR="006E35A5" w:rsidRDefault="006E35A5">
      <w:pPr>
        <w:pStyle w:val="Textbody"/>
        <w:spacing w:after="0" w:line="360" w:lineRule="auto"/>
        <w:ind w:firstLine="288"/>
        <w:rPr>
          <w:rFonts w:ascii="Times New Roman" w:hAnsi="Times New Roman"/>
        </w:rPr>
      </w:pPr>
    </w:p>
    <w:p w14:paraId="74311A17" w14:textId="77777777" w:rsidR="006E35A5" w:rsidRDefault="006E35A5">
      <w:pPr>
        <w:pStyle w:val="Textbody"/>
        <w:spacing w:after="0" w:line="360" w:lineRule="auto"/>
        <w:ind w:firstLine="288"/>
        <w:rPr>
          <w:rFonts w:ascii="Times New Roman" w:hAnsi="Times New Roman"/>
        </w:rPr>
      </w:pPr>
    </w:p>
    <w:p w14:paraId="1AC2E562" w14:textId="77777777" w:rsidR="006E35A5" w:rsidRDefault="00610D25">
      <w:pPr>
        <w:pStyle w:val="Standard"/>
        <w:numPr>
          <w:ilvl w:val="0"/>
          <w:numId w:val="1"/>
        </w:numPr>
        <w:spacing w:after="283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ROCZNE PLANY ŁOWIECKIE</w:t>
      </w:r>
    </w:p>
    <w:p w14:paraId="41E6B259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 xml:space="preserve">Po wybraniu z menu pozycji  </w:t>
      </w:r>
      <w:r>
        <w:rPr>
          <w:rStyle w:val="StrongEmphasis"/>
          <w:rFonts w:ascii="Times New Roman" w:hAnsi="Times New Roman"/>
        </w:rPr>
        <w:t>Plany roczne =&gt; Podgląd planu</w:t>
      </w:r>
      <w:r>
        <w:rPr>
          <w:rFonts w:ascii="Times New Roman" w:hAnsi="Times New Roman"/>
        </w:rPr>
        <w:t xml:space="preserve"> wyświetlana zostaje lista obwodów Koła Łowieckiego (rys. 1), do którego zalogowany jest użytkownik, z informacją o statusie Planu Rocznego dla każ</w:t>
      </w:r>
      <w:r>
        <w:rPr>
          <w:rFonts w:ascii="Times New Roman" w:hAnsi="Times New Roman"/>
        </w:rPr>
        <w:t xml:space="preserve">dego obwodu. Lista ta domyślnie dotyczy ostatniego roku, dla którego są w systemie wprowadzone dane; inny rok można wybrać z listy dostępnej w lewym górnym rogu strony i zatwierdzić go przyciskiem </w:t>
      </w:r>
      <w:r>
        <w:rPr>
          <w:rStyle w:val="StrongEmphasis"/>
          <w:rFonts w:ascii="Times New Roman" w:hAnsi="Times New Roman"/>
        </w:rPr>
        <w:t>OK</w:t>
      </w:r>
      <w:r>
        <w:rPr>
          <w:rFonts w:ascii="Times New Roman" w:hAnsi="Times New Roman"/>
        </w:rPr>
        <w:t>.</w:t>
      </w:r>
    </w:p>
    <w:p w14:paraId="4A54E0B1" w14:textId="77777777" w:rsidR="006E35A5" w:rsidRDefault="006E35A5">
      <w:pPr>
        <w:pStyle w:val="Textbody"/>
        <w:spacing w:after="0"/>
        <w:ind w:firstLine="288"/>
        <w:jc w:val="center"/>
        <w:rPr>
          <w:sz w:val="20"/>
          <w:szCs w:val="20"/>
        </w:rPr>
      </w:pPr>
    </w:p>
    <w:p w14:paraId="353CB068" w14:textId="77777777" w:rsidR="006E35A5" w:rsidRDefault="00610D25">
      <w:pPr>
        <w:pStyle w:val="Textbody"/>
        <w:spacing w:after="0" w:line="360" w:lineRule="auto"/>
        <w:ind w:firstLine="288"/>
      </w:pPr>
      <w:r>
        <w:rPr>
          <w:rFonts w:ascii="Times New Roman" w:hAnsi="Times New Roman"/>
        </w:rPr>
        <w:t>Postać Planu Rocznego jest ustalana centralnie w każdy</w:t>
      </w:r>
      <w:r>
        <w:rPr>
          <w:rFonts w:ascii="Times New Roman" w:hAnsi="Times New Roman"/>
        </w:rPr>
        <w:t>m roku dla wszystkich kół łowieckich. Szczegóły w różnych latach mogą być różne, dlatego każde działanie dotyczące planów rocznych zaczyna się od wskazania roku. Stworzony w Zarządzie Głównym szablon do wprowadzania danych Planu Rocznego widoczny jest w ko</w:t>
      </w:r>
      <w:r>
        <w:rPr>
          <w:rFonts w:ascii="Times New Roman" w:hAnsi="Times New Roman"/>
        </w:rPr>
        <w:t xml:space="preserve">łach łowieckich jako plan o statusie </w:t>
      </w:r>
      <w:r>
        <w:rPr>
          <w:rStyle w:val="StrongEmphasis"/>
          <w:rFonts w:ascii="Times New Roman" w:hAnsi="Times New Roman"/>
        </w:rPr>
        <w:t>Nie wprowadzony</w:t>
      </w:r>
      <w:r>
        <w:rPr>
          <w:rFonts w:ascii="Times New Roman" w:hAnsi="Times New Roman"/>
        </w:rPr>
        <w:t xml:space="preserve">. Po otwarciu go w Kole Łowieckim status planu zmienia się na </w:t>
      </w:r>
      <w:r>
        <w:rPr>
          <w:rStyle w:val="StrongEmphasis"/>
          <w:rFonts w:ascii="Times New Roman" w:hAnsi="Times New Roman"/>
        </w:rPr>
        <w:t>Roboczy</w:t>
      </w:r>
      <w:r>
        <w:rPr>
          <w:rFonts w:ascii="Times New Roman" w:hAnsi="Times New Roman"/>
        </w:rPr>
        <w:t xml:space="preserve"> – zostają do niego wprowadzone wszystkie dane, które można pobrać z systemu i umożliwione jest ich redagowanie przez uprawnionego użyt</w:t>
      </w:r>
      <w:r>
        <w:rPr>
          <w:rFonts w:ascii="Times New Roman" w:hAnsi="Times New Roman"/>
        </w:rPr>
        <w:t>kownika koła. W zarządzie okręgowym, któremu koło podlega, dane te są widoczne, ale niedostępne do edycji.</w:t>
      </w:r>
    </w:p>
    <w:p w14:paraId="744851E8" w14:textId="77777777" w:rsidR="006E35A5" w:rsidRDefault="00610D25">
      <w:pPr>
        <w:pStyle w:val="Textbody"/>
        <w:spacing w:after="0"/>
        <w:ind w:firstLine="288"/>
        <w:jc w:val="center"/>
      </w:pPr>
      <w:r>
        <w:rPr>
          <w:rFonts w:ascii="Verdana" w:hAnsi="Verdana"/>
          <w:noProof/>
        </w:rPr>
        <w:drawing>
          <wp:inline distT="0" distB="0" distL="0" distR="0" wp14:anchorId="3F166DBF" wp14:editId="5A7D15AC">
            <wp:extent cx="4133161" cy="1075270"/>
            <wp:effectExtent l="0" t="0" r="689" b="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161" cy="10752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7B201A" w14:textId="77777777" w:rsidR="006E35A5" w:rsidRDefault="00610D25">
      <w:pPr>
        <w:pStyle w:val="Textbody"/>
        <w:spacing w:after="238"/>
        <w:jc w:val="center"/>
      </w:pPr>
      <w:r>
        <w:rPr>
          <w:rStyle w:val="Uwydatnienie"/>
          <w:rFonts w:ascii="Verdana" w:hAnsi="Verdana"/>
          <w:sz w:val="20"/>
          <w:szCs w:val="20"/>
        </w:rPr>
        <w:t>Rys. 2 Lista planów rocznych z wybranego roku</w:t>
      </w:r>
    </w:p>
    <w:p w14:paraId="2F8B51CC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 xml:space="preserve">Po najechaniu kursorem myszy na wybrany wiersz i kliknięciu lewym przyciskiem myszy ukazuje się </w:t>
      </w:r>
      <w:r>
        <w:rPr>
          <w:rFonts w:ascii="Times New Roman" w:hAnsi="Times New Roman"/>
        </w:rPr>
        <w:t xml:space="preserve">formularz do wprowadzania danych, w układzie zgodnym z oficjalnym wzorcem przewidzianym dla wybranego roku. W przypadku nowego planu formularz ten zawiera tylko informacje automatycznie ściągnięte z danych zapisanych w systemie. W przypadku gdy w systemie </w:t>
      </w:r>
      <w:r>
        <w:rPr>
          <w:rFonts w:ascii="Times New Roman" w:hAnsi="Times New Roman"/>
        </w:rPr>
        <w:t xml:space="preserve">mamy wprowadzone dane za ostatni sezon lub dane z inwentaryzacji możemy je uzupełnić w systemie automatycznie poprzez wciśnięcie przycisków </w:t>
      </w:r>
      <w:r>
        <w:rPr>
          <w:rFonts w:ascii="Times New Roman" w:hAnsi="Times New Roman"/>
          <w:b/>
          <w:bCs/>
        </w:rPr>
        <w:t>„AKTUALIZUJ WYKONANIE”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b/>
          <w:bCs/>
        </w:rPr>
        <w:t>„AKTUALIZUJ Z INWENTARYZACJI” (</w:t>
      </w:r>
      <w:r>
        <w:rPr>
          <w:rFonts w:ascii="Times New Roman" w:hAnsi="Times New Roman"/>
        </w:rPr>
        <w:t>Rys. 3 zaznaczone kolorem czerwonym). Następnie uzupełnia</w:t>
      </w:r>
      <w:r>
        <w:rPr>
          <w:rFonts w:ascii="Times New Roman" w:hAnsi="Times New Roman"/>
        </w:rPr>
        <w:t>my informacje dotyczące osoby sporządzającej plan oraz datę sporządzenia (Rys. 4 zaznaczone kolorem żółtym).</w:t>
      </w:r>
    </w:p>
    <w:p w14:paraId="0ECDDC79" w14:textId="77777777" w:rsidR="006E35A5" w:rsidRDefault="00610D25">
      <w:pPr>
        <w:pStyle w:val="Textbody"/>
        <w:spacing w:after="0" w:line="360" w:lineRule="auto"/>
        <w:ind w:firstLine="288"/>
        <w:jc w:val="center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B546CC" wp14:editId="4469B56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1991883"/>
            <wp:effectExtent l="0" t="0" r="0" b="8367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991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rys. 2 Aktualizacja danych</w:t>
      </w:r>
    </w:p>
    <w:p w14:paraId="0A8FCDE0" w14:textId="77777777" w:rsidR="006E35A5" w:rsidRDefault="006E35A5">
      <w:pPr>
        <w:pStyle w:val="Textbody"/>
        <w:spacing w:after="0" w:line="360" w:lineRule="auto"/>
        <w:ind w:firstLine="288"/>
        <w:jc w:val="both"/>
      </w:pPr>
    </w:p>
    <w:p w14:paraId="49D9BB87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 xml:space="preserve"> Pozostałe dane należy uzupełnić, wprowadzając je do widocznych pól. Pomiędzy polami (do następnego pola) przechodzi s</w:t>
      </w:r>
      <w:r>
        <w:rPr>
          <w:rFonts w:ascii="Times New Roman" w:hAnsi="Times New Roman"/>
        </w:rPr>
        <w:t xml:space="preserve">ię naciskając klawisz tabulatora. Jeśli przy tym przytrzymujemy klawisz </w:t>
      </w:r>
      <w:proofErr w:type="spellStart"/>
      <w:r>
        <w:rPr>
          <w:rStyle w:val="StrongEmphasis"/>
          <w:rFonts w:ascii="Times New Roman" w:hAnsi="Times New Roman"/>
        </w:rPr>
        <w:t>Shift</w:t>
      </w:r>
      <w:proofErr w:type="spellEnd"/>
      <w:r>
        <w:rPr>
          <w:rFonts w:ascii="Times New Roman" w:hAnsi="Times New Roman"/>
        </w:rPr>
        <w:t xml:space="preserve"> – przenosimy się w przeciwnym kierunku, do poprzedniego pola. Można również najechać kursorem myszy na wybrane pole i uaktywnić je kliknięciem, po czym wprowadzić dane. Podczas p</w:t>
      </w:r>
      <w:r>
        <w:rPr>
          <w:rFonts w:ascii="Times New Roman" w:hAnsi="Times New Roman"/>
        </w:rPr>
        <w:t xml:space="preserve">rzewijania strony nagłówek aktualnej tabeli będzie cały czas widoczny. W tabeli  IV wprowadzać należy tylko dane szczegółowe; sumowanie zwierząt wykonywane jest automatycznie. Pola podsumowujące, do których danych się nie wprowadza, wyróżnione są szarawym </w:t>
      </w:r>
      <w:r>
        <w:rPr>
          <w:rFonts w:ascii="Times New Roman" w:hAnsi="Times New Roman"/>
        </w:rPr>
        <w:t>tłem.</w:t>
      </w:r>
    </w:p>
    <w:p w14:paraId="40FC09E0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>Przy wypełnianiu szacowanej liczebności zwierzyny program podpowiada graniczne wartości, jakich można się spodziewać na podstawie wprowadzonych już danych aktualnych (</w:t>
      </w:r>
      <w:r>
        <w:rPr>
          <w:rFonts w:ascii="Times New Roman" w:hAnsi="Times New Roman"/>
          <w:u w:val="single"/>
        </w:rPr>
        <w:t>wartości są jedynie proponowane i należy je dostosować do zasad obowiązujących w po</w:t>
      </w:r>
      <w:r>
        <w:rPr>
          <w:rFonts w:ascii="Times New Roman" w:hAnsi="Times New Roman"/>
          <w:u w:val="single"/>
        </w:rPr>
        <w:t>szczególnych Rejonach Hodowlanych</w:t>
      </w:r>
      <w:r>
        <w:rPr>
          <w:rFonts w:ascii="Times New Roman" w:hAnsi="Times New Roman"/>
        </w:rPr>
        <w:t>). Wartości te nie są obowiązujące: przy przekroczeniu ich program zasygnalizuje ten fakt, ale nie zablokuje zapisania danych.</w:t>
      </w:r>
    </w:p>
    <w:p w14:paraId="2013BC6E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>Pracę nad wypełnieniem Rocznego Planu Łowieckiego można przerwać w dowolnym momencie, trzeba tyl</w:t>
      </w:r>
      <w:r>
        <w:rPr>
          <w:rFonts w:ascii="Times New Roman" w:hAnsi="Times New Roman"/>
        </w:rPr>
        <w:t>ko pamiętać o zapisaniu wprowadzonych informacji za pomocą umieszczonego na dole ekranu przycisku „</w:t>
      </w:r>
      <w:r>
        <w:rPr>
          <w:rStyle w:val="StrongEmphasis"/>
          <w:rFonts w:ascii="Times New Roman" w:hAnsi="Times New Roman"/>
        </w:rPr>
        <w:t>ZAPISZ”</w:t>
      </w:r>
      <w:r>
        <w:rPr>
          <w:rFonts w:ascii="Times New Roman" w:hAnsi="Times New Roman"/>
        </w:rPr>
        <w:t>. W celu kontynuowania pracy należy ponownie otworzyć ten sam formularz, wyszukując go wśród już zapisanych w systemie.</w:t>
      </w:r>
    </w:p>
    <w:p w14:paraId="30308A93" w14:textId="77777777" w:rsidR="006E35A5" w:rsidRDefault="00610D25">
      <w:pPr>
        <w:pStyle w:val="Textbody"/>
        <w:spacing w:after="0" w:line="360" w:lineRule="auto"/>
        <w:ind w:firstLine="288"/>
        <w:jc w:val="both"/>
      </w:pPr>
      <w:r>
        <w:rPr>
          <w:rFonts w:ascii="Times New Roman" w:hAnsi="Times New Roman"/>
        </w:rPr>
        <w:t>Zakończenie pracy nad przygoto</w:t>
      </w:r>
      <w:r>
        <w:rPr>
          <w:rFonts w:ascii="Times New Roman" w:hAnsi="Times New Roman"/>
        </w:rPr>
        <w:t>waniem planu sygnalizuje się naciśnięciem przycisku „</w:t>
      </w:r>
      <w:r>
        <w:rPr>
          <w:rStyle w:val="StrongEmphasis"/>
          <w:rFonts w:ascii="Times New Roman" w:hAnsi="Times New Roman"/>
        </w:rPr>
        <w:t>Do uzgodnienia z ZO”</w:t>
      </w:r>
      <w:r>
        <w:rPr>
          <w:rFonts w:ascii="Times New Roman" w:hAnsi="Times New Roman"/>
        </w:rPr>
        <w:t>. Status planu zmienia się wtedy na </w:t>
      </w:r>
      <w:r>
        <w:rPr>
          <w:rStyle w:val="StrongEmphasis"/>
          <w:rFonts w:ascii="Times New Roman" w:hAnsi="Times New Roman"/>
        </w:rPr>
        <w:t>Do uzgodnienia z ZO</w:t>
      </w:r>
      <w:r>
        <w:rPr>
          <w:rFonts w:ascii="Times New Roman" w:hAnsi="Times New Roman"/>
        </w:rPr>
        <w:t xml:space="preserve"> - informacja ta będzie widoczna we właściwym zarządzie okręgowym, gdzie będzie on sprawdzony. Użytkownik w  zarządzie okręgowym</w:t>
      </w:r>
      <w:r>
        <w:rPr>
          <w:rFonts w:ascii="Times New Roman" w:hAnsi="Times New Roman"/>
        </w:rPr>
        <w:t xml:space="preserve"> może plan zatwierdzić lub odrzucić. W przypadku odrzucenia status planu zmienia się na </w:t>
      </w:r>
      <w:r>
        <w:rPr>
          <w:rStyle w:val="StrongEmphasis"/>
          <w:rFonts w:ascii="Times New Roman" w:hAnsi="Times New Roman"/>
        </w:rPr>
        <w:t>Do poprawy</w:t>
      </w:r>
      <w:r>
        <w:rPr>
          <w:rFonts w:ascii="Times New Roman" w:hAnsi="Times New Roman"/>
        </w:rPr>
        <w:t xml:space="preserve"> -  użytkownik w kole łowieckim odzyskuje możliwość redagowania planu – może go poprawić i ponownie przekazać do zatwierdzenia. Plan zatwierdzony otrzymuje st</w:t>
      </w:r>
      <w:r>
        <w:rPr>
          <w:rFonts w:ascii="Times New Roman" w:hAnsi="Times New Roman"/>
        </w:rPr>
        <w:t xml:space="preserve">atus </w:t>
      </w:r>
      <w:r>
        <w:rPr>
          <w:rStyle w:val="StrongEmphasis"/>
          <w:rFonts w:ascii="Times New Roman" w:hAnsi="Times New Roman"/>
        </w:rPr>
        <w:t>Uzgodniony z ZO</w:t>
      </w:r>
      <w:r>
        <w:rPr>
          <w:rFonts w:ascii="Times New Roman" w:hAnsi="Times New Roman"/>
        </w:rPr>
        <w:t xml:space="preserve"> – wtedy edycja jego nie jest już możliwa, plan należy w kole wydrukować oraz przeprowadzić procedurę zdobywania właściwych Opinii, Uzgodnień oraz Zatwierdzeń. Po zakończeniu procedury i uzyskaniu akceptacji Nadleśniczego, należy zaakce</w:t>
      </w:r>
      <w:r>
        <w:rPr>
          <w:rFonts w:ascii="Times New Roman" w:hAnsi="Times New Roman"/>
        </w:rPr>
        <w:t xml:space="preserve">ptować Roczny Plan Łowiecki przyciskiem </w:t>
      </w:r>
      <w:r>
        <w:rPr>
          <w:rFonts w:ascii="Times New Roman" w:hAnsi="Times New Roman"/>
          <w:b/>
          <w:bCs/>
        </w:rPr>
        <w:t>„Zatwierdź”</w:t>
      </w:r>
      <w:r>
        <w:rPr>
          <w:rFonts w:ascii="Times New Roman" w:hAnsi="Times New Roman"/>
        </w:rPr>
        <w:t xml:space="preserve">, uzyska on wtedy status </w:t>
      </w:r>
      <w:r>
        <w:rPr>
          <w:rFonts w:ascii="Times New Roman" w:hAnsi="Times New Roman"/>
          <w:b/>
          <w:bCs/>
        </w:rPr>
        <w:t>Zatwierdzony.</w:t>
      </w:r>
    </w:p>
    <w:sectPr w:rsidR="006E35A5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B2AC" w14:textId="77777777" w:rsidR="00610D25" w:rsidRDefault="00610D25">
      <w:r>
        <w:separator/>
      </w:r>
    </w:p>
  </w:endnote>
  <w:endnote w:type="continuationSeparator" w:id="0">
    <w:p w14:paraId="6C73F41E" w14:textId="77777777" w:rsidR="00610D25" w:rsidRDefault="0061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5AEC" w14:textId="77777777" w:rsidR="00610D25" w:rsidRDefault="00610D25">
      <w:r>
        <w:rPr>
          <w:color w:val="000000"/>
        </w:rPr>
        <w:separator/>
      </w:r>
    </w:p>
  </w:footnote>
  <w:footnote w:type="continuationSeparator" w:id="0">
    <w:p w14:paraId="57A8665A" w14:textId="77777777" w:rsidR="00610D25" w:rsidRDefault="0061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D76"/>
    <w:multiLevelType w:val="multilevel"/>
    <w:tmpl w:val="E0F6E5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35A5"/>
    <w:rsid w:val="005B5E55"/>
    <w:rsid w:val="00610D25"/>
    <w:rsid w:val="006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1958"/>
  <w15:docId w15:val="{C87DE9F2-9918-4FB7-80FF-DBEDFAF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2</cp:revision>
  <cp:lastPrinted>2022-03-21T13:25:00Z</cp:lastPrinted>
  <dcterms:created xsi:type="dcterms:W3CDTF">2022-03-21T13:50:00Z</dcterms:created>
  <dcterms:modified xsi:type="dcterms:W3CDTF">2022-03-21T13:50:00Z</dcterms:modified>
</cp:coreProperties>
</file>